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15" w:tblpY="2649"/>
        <w:tblOverlap w:val="never"/>
        <w:tblW w:w="12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900"/>
        <w:gridCol w:w="3360"/>
        <w:gridCol w:w="2964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标准名称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项目承担单位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行政主管部门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spacing w:line="4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机关事务</w:t>
            </w:r>
            <w:r>
              <w:rPr>
                <w:rFonts w:hint="eastAsia"/>
                <w:sz w:val="24"/>
                <w:lang w:val="en-US" w:eastAsia="zh-CN"/>
              </w:rPr>
              <w:t xml:space="preserve"> 会议服务要求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温州市</w:t>
            </w:r>
            <w:r>
              <w:rPr>
                <w:rFonts w:hint="eastAsia"/>
                <w:sz w:val="24"/>
                <w:lang w:eastAsia="zh-CN"/>
              </w:rPr>
              <w:t>机关事务管理</w:t>
            </w:r>
            <w:r>
              <w:rPr>
                <w:rFonts w:hint="eastAsia"/>
                <w:sz w:val="24"/>
              </w:rPr>
              <w:t>局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机关事务</w:t>
            </w:r>
            <w:r>
              <w:rPr>
                <w:rFonts w:hint="eastAsia"/>
                <w:sz w:val="24"/>
                <w:lang w:val="en-US" w:eastAsia="zh-CN"/>
              </w:rPr>
              <w:t xml:space="preserve"> 绿化养护要求及评价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机关事务</w:t>
            </w:r>
            <w:r>
              <w:rPr>
                <w:rFonts w:hint="eastAsia"/>
                <w:sz w:val="24"/>
                <w:lang w:val="en-US" w:eastAsia="zh-CN"/>
              </w:rPr>
              <w:t xml:space="preserve"> 生活配套服务运营管理规范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公共机构食堂阳光采购规范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智慧机关事务工作指南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温州市机关事务管理局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2020年10月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640" w:firstLineChars="200"/>
        <w:jc w:val="left"/>
        <w:rPr>
          <w:rFonts w:ascii="宋体" w:hAnsi="宋体" w:cs="Arial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  <w:lang w:bidi="ar"/>
        </w:rPr>
        <w:t xml:space="preserve">附件：   </w:t>
      </w:r>
      <w:r>
        <w:rPr>
          <w:rFonts w:hint="eastAsia" w:ascii="宋体" w:hAnsi="宋体" w:cs="Arial"/>
          <w:color w:val="000000"/>
          <w:kern w:val="0"/>
          <w:sz w:val="20"/>
          <w:szCs w:val="22"/>
          <w:lang w:bidi="ar"/>
        </w:rPr>
        <w:t xml:space="preserve">         </w:t>
      </w:r>
      <w:r>
        <w:rPr>
          <w:rFonts w:hint="eastAsia" w:ascii="宋体" w:hAnsi="宋体" w:cs="Arial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  <w:lang w:bidi="ar"/>
        </w:rPr>
        <w:t>2019年温州市第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  <w:lang w:eastAsia="zh-CN" w:bidi="ar"/>
        </w:rPr>
        <w:t>二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  <w:lang w:bidi="ar"/>
        </w:rPr>
        <w:t>批地方标准制定计划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6A0A"/>
    <w:rsid w:val="04796A0A"/>
    <w:rsid w:val="2B7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2019-10-25T03:24:00Z</dcterms:created>
  <dc:creator>k</dc:creator>
  <cp:lastModifiedBy>k</cp:lastModifiedBy>
  <dcterms:modified xsi:type="dcterms:W3CDTF">2019-10-25T04:32:49Z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